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F7" w:rsidRDefault="004605F7" w:rsidP="004605F7">
      <w:pPr>
        <w:pStyle w:val="NoSpacing"/>
      </w:pPr>
      <w:r>
        <w:t xml:space="preserve">РЕПУБЛИКА СРБИЈА </w:t>
      </w:r>
    </w:p>
    <w:p w:rsidR="004605F7" w:rsidRDefault="004605F7" w:rsidP="004605F7">
      <w:pPr>
        <w:pStyle w:val="NoSpacing"/>
      </w:pPr>
      <w:r>
        <w:t>НАРОДНА СКУПШТИНА</w:t>
      </w:r>
    </w:p>
    <w:p w:rsidR="004605F7" w:rsidRDefault="004605F7" w:rsidP="004605F7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4605F7" w:rsidRDefault="004605F7" w:rsidP="004605F7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4605F7" w:rsidRPr="001305FC" w:rsidRDefault="004605F7" w:rsidP="004605F7">
      <w:pPr>
        <w:pStyle w:val="NoSpacing"/>
        <w:rPr>
          <w:lang w:val="sr-Cyrl-RS"/>
        </w:rPr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Pr="001305FC">
        <w:t>06-2/155-15</w:t>
      </w:r>
    </w:p>
    <w:p w:rsidR="004605F7" w:rsidRPr="00A15199" w:rsidRDefault="004605F7" w:rsidP="004605F7">
      <w:pPr>
        <w:pStyle w:val="NoSpacing"/>
        <w:rPr>
          <w:lang w:val="sr-Cyrl-RS"/>
        </w:rPr>
      </w:pPr>
      <w:r>
        <w:rPr>
          <w:lang w:val="sr-Cyrl-RS"/>
        </w:rPr>
        <w:t>Датум</w:t>
      </w:r>
      <w:r w:rsidR="006B0155">
        <w:rPr>
          <w:lang w:val="sr-Cyrl-RS"/>
        </w:rPr>
        <w:t xml:space="preserve">: </w:t>
      </w:r>
      <w:r w:rsidR="00302B6E">
        <w:t>17</w:t>
      </w:r>
      <w:r w:rsidR="006B0155">
        <w:rPr>
          <w:lang w:val="sr-Cyrl-RS"/>
        </w:rPr>
        <w:t>. јул 2015. године</w:t>
      </w:r>
    </w:p>
    <w:p w:rsidR="004605F7" w:rsidRDefault="004605F7" w:rsidP="004605F7">
      <w:pPr>
        <w:pStyle w:val="NoSpacing"/>
      </w:pPr>
      <w:r>
        <w:t xml:space="preserve">Б е о г р а д  </w:t>
      </w:r>
    </w:p>
    <w:p w:rsidR="004605F7" w:rsidRDefault="004605F7" w:rsidP="004605F7">
      <w:pPr>
        <w:pStyle w:val="NoSpacing"/>
      </w:pPr>
    </w:p>
    <w:p w:rsidR="004605F7" w:rsidRPr="004605F7" w:rsidRDefault="004605F7" w:rsidP="004605F7">
      <w:pPr>
        <w:pStyle w:val="NoSpacing"/>
        <w:jc w:val="center"/>
        <w:rPr>
          <w:b/>
        </w:rPr>
      </w:pPr>
      <w:r w:rsidRPr="004605F7">
        <w:rPr>
          <w:b/>
        </w:rPr>
        <w:t>З А П И С Н И К</w:t>
      </w:r>
    </w:p>
    <w:p w:rsidR="004605F7" w:rsidRPr="004605F7" w:rsidRDefault="004605F7" w:rsidP="004605F7">
      <w:pPr>
        <w:pStyle w:val="NoSpacing"/>
        <w:jc w:val="center"/>
        <w:rPr>
          <w:b/>
        </w:rPr>
      </w:pPr>
      <w:proofErr w:type="gramStart"/>
      <w:r w:rsidRPr="004605F7">
        <w:rPr>
          <w:b/>
        </w:rPr>
        <w:t xml:space="preserve">СА </w:t>
      </w:r>
      <w:r w:rsidRPr="004605F7">
        <w:rPr>
          <w:b/>
          <w:lang w:val="sr-Cyrl-RS"/>
        </w:rPr>
        <w:t>25.</w:t>
      </w:r>
      <w:proofErr w:type="gramEnd"/>
      <w:r w:rsidRPr="004605F7">
        <w:rPr>
          <w:b/>
        </w:rPr>
        <w:t xml:space="preserve"> СЕДНИЦЕ ОДБОРА ЗА ЉУДСКА И МАЊИНСКА ПРАВА И РАВНОПРАВНОСТ ПОЛОВА</w:t>
      </w:r>
    </w:p>
    <w:p w:rsidR="004605F7" w:rsidRPr="004605F7" w:rsidRDefault="004605F7" w:rsidP="004605F7">
      <w:pPr>
        <w:pStyle w:val="NoSpacing"/>
        <w:jc w:val="center"/>
        <w:rPr>
          <w:b/>
        </w:rPr>
      </w:pPr>
      <w:proofErr w:type="gramStart"/>
      <w:r w:rsidRPr="004605F7">
        <w:rPr>
          <w:b/>
        </w:rPr>
        <w:t xml:space="preserve">ОДРЖАНЕ </w:t>
      </w:r>
      <w:r w:rsidRPr="004605F7">
        <w:rPr>
          <w:b/>
          <w:lang w:val="sr-Cyrl-RS"/>
        </w:rPr>
        <w:t>16.</w:t>
      </w:r>
      <w:proofErr w:type="gramEnd"/>
      <w:r w:rsidRPr="004605F7">
        <w:rPr>
          <w:b/>
          <w:lang w:val="sr-Cyrl-RS"/>
        </w:rPr>
        <w:t xml:space="preserve"> АПРИЛА</w:t>
      </w:r>
      <w:r w:rsidRPr="004605F7">
        <w:rPr>
          <w:b/>
        </w:rPr>
        <w:t xml:space="preserve"> 201</w:t>
      </w:r>
      <w:r w:rsidRPr="004605F7">
        <w:rPr>
          <w:b/>
          <w:lang w:val="sr-Cyrl-RS"/>
        </w:rPr>
        <w:t>5</w:t>
      </w:r>
      <w:r w:rsidRPr="004605F7">
        <w:rPr>
          <w:b/>
        </w:rPr>
        <w:t>. ГОДИНЕ</w:t>
      </w:r>
    </w:p>
    <w:p w:rsidR="004605F7" w:rsidRPr="004605F7" w:rsidRDefault="004605F7" w:rsidP="004605F7">
      <w:pPr>
        <w:rPr>
          <w:b/>
        </w:rPr>
      </w:pPr>
    </w:p>
    <w:p w:rsidR="004605F7" w:rsidRDefault="004605F7" w:rsidP="004605F7">
      <w:pPr>
        <w:pStyle w:val="NoSpacing"/>
        <w:jc w:val="both"/>
      </w:pPr>
      <w:r>
        <w:tab/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почела</w:t>
      </w:r>
      <w:proofErr w:type="spellEnd"/>
      <w:r>
        <w:t xml:space="preserve"> у </w:t>
      </w:r>
      <w:r>
        <w:rPr>
          <w:lang w:val="sr-Cyrl-RS"/>
        </w:rPr>
        <w:t>10</w:t>
      </w:r>
      <w:r>
        <w:t xml:space="preserve"> </w:t>
      </w:r>
      <w:proofErr w:type="spellStart"/>
      <w:r>
        <w:t>часова</w:t>
      </w:r>
      <w:proofErr w:type="spellEnd"/>
      <w:r>
        <w:t>.</w:t>
      </w:r>
      <w:proofErr w:type="gramEnd"/>
    </w:p>
    <w:p w:rsidR="004605F7" w:rsidRDefault="004605F7" w:rsidP="004605F7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4605F7" w:rsidRPr="008012A4" w:rsidRDefault="004605F7" w:rsidP="004605F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>
        <w:rPr>
          <w:lang w:val="sr-Cyrl-RS"/>
        </w:rPr>
        <w:t xml:space="preserve">Љиљана Малушић, Биљана Илић Стошић, Миланка Јевтовић Вукојичић, </w:t>
      </w:r>
      <w:r w:rsidRPr="001305FC">
        <w:rPr>
          <w:lang w:val="sr-Cyrl-RS"/>
        </w:rPr>
        <w:t xml:space="preserve">Слободан Перић, </w:t>
      </w:r>
      <w:r>
        <w:rPr>
          <w:lang w:val="sr-Cyrl-RS"/>
        </w:rPr>
        <w:t xml:space="preserve">Владица Димитров, </w:t>
      </w:r>
      <w:r w:rsidRPr="001305FC">
        <w:rPr>
          <w:lang w:val="sr-Cyrl-RS"/>
        </w:rPr>
        <w:t>Аида Ћоровић</w:t>
      </w:r>
      <w:r>
        <w:rPr>
          <w:lang w:val="sr-Cyrl-RS"/>
        </w:rPr>
        <w:t>,</w:t>
      </w:r>
      <w:r w:rsidRPr="001305FC">
        <w:rPr>
          <w:lang w:val="sr-Cyrl-RS"/>
        </w:rPr>
        <w:t xml:space="preserve"> </w:t>
      </w:r>
      <w:r>
        <w:rPr>
          <w:lang w:val="sr-Cyrl-RS"/>
        </w:rPr>
        <w:t>Биљана Хасановић Кораћ и Елвира Ковач, чланови Одбора.</w:t>
      </w:r>
    </w:p>
    <w:p w:rsidR="004605F7" w:rsidRDefault="004605F7" w:rsidP="004605F7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>
        <w:rPr>
          <w:lang w:val="sr-Cyrl-RS"/>
        </w:rPr>
        <w:t>Злата Ђерић, Сузана Шарац, Дубравка Филиповски, Љибушка Лакатош, Стефана Миладиновић, Вера Пауновић, Олена Папуга и Сулејман Угљанин</w:t>
      </w:r>
      <w:r>
        <w:t>.</w:t>
      </w:r>
    </w:p>
    <w:p w:rsidR="004605F7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 заменици чланова Одбора: Ненад Митровић и Милена Турк.</w:t>
      </w:r>
      <w:bookmarkStart w:id="0" w:name="_GoBack"/>
      <w:bookmarkEnd w:id="0"/>
    </w:p>
    <w:p w:rsidR="004605F7" w:rsidRPr="00B04C60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Pr="00B613A7">
        <w:t>Седници</w:t>
      </w:r>
      <w:proofErr w:type="spellEnd"/>
      <w:r w:rsidRPr="00B613A7">
        <w:t xml:space="preserve"> </w:t>
      </w:r>
      <w:proofErr w:type="spellStart"/>
      <w:r w:rsidRPr="00B613A7">
        <w:t>су</w:t>
      </w:r>
      <w:proofErr w:type="spellEnd"/>
      <w:r w:rsidRPr="00B613A7">
        <w:t xml:space="preserve"> </w:t>
      </w:r>
      <w:proofErr w:type="spellStart"/>
      <w:r w:rsidRPr="00B613A7">
        <w:t>присуствовали</w:t>
      </w:r>
      <w:proofErr w:type="spellEnd"/>
      <w:r w:rsidRPr="00B613A7">
        <w:t xml:space="preserve"> и: </w:t>
      </w:r>
      <w:r w:rsidRPr="00B613A7">
        <w:rPr>
          <w:lang w:val="sr-Cyrl-RS"/>
        </w:rPr>
        <w:t>Сузана Пауновић, директорка Канцеларије за људска и мањинска права; Владимир Вукичевић, Министарство правде, Дарија Котуровић, Министарство правде, Марко Јовановић, Канцеларија за људска и мањинска права.</w:t>
      </w:r>
    </w:p>
    <w:p w:rsidR="004605F7" w:rsidRDefault="004605F7" w:rsidP="004605F7">
      <w:pPr>
        <w:pStyle w:val="NoSpacing"/>
        <w:jc w:val="both"/>
      </w:pPr>
      <w:r>
        <w:t xml:space="preserve">             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констатовао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предложио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</w:p>
    <w:p w:rsidR="004605F7" w:rsidRDefault="004605F7" w:rsidP="004605F7">
      <w:pPr>
        <w:jc w:val="center"/>
      </w:pPr>
    </w:p>
    <w:p w:rsidR="004605F7" w:rsidRDefault="004605F7" w:rsidP="004605F7">
      <w:pPr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4605F7" w:rsidRDefault="004605F7" w:rsidP="004605F7">
      <w:pPr>
        <w:pStyle w:val="NoSpacing"/>
        <w:jc w:val="both"/>
      </w:pPr>
      <w:r>
        <w:tab/>
      </w:r>
    </w:p>
    <w:p w:rsidR="004605F7" w:rsidRDefault="004605F7" w:rsidP="004605F7">
      <w:pPr>
        <w:pStyle w:val="NoSpacing"/>
        <w:numPr>
          <w:ilvl w:val="0"/>
          <w:numId w:val="3"/>
        </w:numPr>
        <w:jc w:val="both"/>
        <w:rPr>
          <w:lang w:val="sr-Cyrl-RS"/>
        </w:rPr>
      </w:pPr>
      <w:proofErr w:type="spellStart"/>
      <w:r w:rsidRPr="00B613A7">
        <w:t>Разматрање</w:t>
      </w:r>
      <w:proofErr w:type="spellEnd"/>
      <w:r w:rsidRPr="00B613A7">
        <w:t xml:space="preserve"> </w:t>
      </w:r>
      <w:proofErr w:type="spellStart"/>
      <w:r w:rsidRPr="00B613A7">
        <w:t>Нацрта</w:t>
      </w:r>
      <w:proofErr w:type="spellEnd"/>
      <w:r w:rsidRPr="00B613A7">
        <w:t xml:space="preserve"> </w:t>
      </w:r>
      <w:proofErr w:type="spellStart"/>
      <w:r w:rsidRPr="00B613A7">
        <w:t>акционог</w:t>
      </w:r>
      <w:proofErr w:type="spellEnd"/>
      <w:r w:rsidRPr="00B613A7">
        <w:t xml:space="preserve"> </w:t>
      </w:r>
      <w:proofErr w:type="spellStart"/>
      <w:r w:rsidRPr="00B613A7">
        <w:t>плана</w:t>
      </w:r>
      <w:proofErr w:type="spellEnd"/>
      <w:r w:rsidRPr="00B613A7">
        <w:t xml:space="preserve"> </w:t>
      </w:r>
      <w:proofErr w:type="spellStart"/>
      <w:r w:rsidRPr="00B613A7">
        <w:t>за</w:t>
      </w:r>
      <w:proofErr w:type="spellEnd"/>
      <w:r w:rsidRPr="00B613A7">
        <w:t xml:space="preserve"> </w:t>
      </w:r>
      <w:proofErr w:type="spellStart"/>
      <w:r w:rsidRPr="00B613A7">
        <w:t>Поглавље</w:t>
      </w:r>
      <w:proofErr w:type="spellEnd"/>
      <w:r w:rsidRPr="00B613A7">
        <w:t xml:space="preserve"> 23. </w:t>
      </w:r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4605F7" w:rsidRDefault="004605F7" w:rsidP="004605F7">
      <w:pPr>
        <w:pStyle w:val="NoSpacing"/>
        <w:jc w:val="both"/>
      </w:pPr>
      <w:r>
        <w:tab/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ПРИХВАТИЛИ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  <w:proofErr w:type="gramEnd"/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4605F7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605F7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дао реч предствницима Канцеларије за људска и мањинска права и Министарства правде. </w:t>
      </w:r>
    </w:p>
    <w:p w:rsidR="00F86118" w:rsidRDefault="004605F7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4605F7">
        <w:rPr>
          <w:b/>
          <w:lang w:val="sr-Cyrl-RS"/>
        </w:rPr>
        <w:t>Сузана Пауновић</w:t>
      </w:r>
      <w:r>
        <w:rPr>
          <w:lang w:val="sr-Cyrl-RS"/>
        </w:rPr>
        <w:t xml:space="preserve"> је истакла да Акциони план за преговарачко поглавље 23 обухвата три кључне области, пре свега владавину права, правосудни систем и борбу против корупције. У великом броју области која обухвата овај акциони план већ је започет реформски процес, поједине активности су већ одмакле, али поред тога, имало се у виду да постоје одређена ограничења, како у смислу буџета, тако и у смислу административних капацитета. Пресек активности, пресек стања у свим областима направљен је  закључно са 1. септембром 2014. године, а накнадне активности су дате као преглед у додатним анексима који прате акциони план. Даље је истакла да је читав процес израде акционог плана пратила додатна методологија која је обезбеђивала да </w:t>
      </w:r>
      <w:r>
        <w:rPr>
          <w:lang w:val="sr-Cyrl-RS"/>
        </w:rPr>
        <w:lastRenderedPageBreak/>
        <w:t xml:space="preserve">овај процес буде транспарентан, да он подрзумева укључивање не само министарстава у Влади, већ и независних тела, експерата, консултаната, изузетно широк круг невладиних организација. </w:t>
      </w:r>
      <w:r w:rsidR="00334AC7">
        <w:rPr>
          <w:lang w:val="sr-Cyrl-RS"/>
        </w:rPr>
        <w:t>Нарочито је истакла чињеницу да су невладине оргаизације</w:t>
      </w:r>
      <w:r>
        <w:rPr>
          <w:lang w:val="sr-Cyrl-RS"/>
        </w:rPr>
        <w:t xml:space="preserve"> све време, преко Канц</w:t>
      </w:r>
      <w:r w:rsidR="00334AC7">
        <w:rPr>
          <w:lang w:val="sr-Cyrl-RS"/>
        </w:rPr>
        <w:t xml:space="preserve">еларије </w:t>
      </w:r>
      <w:r>
        <w:rPr>
          <w:lang w:val="sr-Cyrl-RS"/>
        </w:rPr>
        <w:t>за сарадњу са цивилним сектором</w:t>
      </w:r>
      <w:r w:rsidR="00334AC7">
        <w:rPr>
          <w:lang w:val="sr-Cyrl-RS"/>
        </w:rPr>
        <w:t xml:space="preserve"> и Министарства пр</w:t>
      </w:r>
      <w:r>
        <w:rPr>
          <w:lang w:val="sr-Cyrl-RS"/>
        </w:rPr>
        <w:t>авде биле укључене у процес што кроз давање почетних информација што кроз коментарисање свих верзија акц</w:t>
      </w:r>
      <w:r w:rsidR="00334AC7">
        <w:rPr>
          <w:lang w:val="sr-Cyrl-RS"/>
        </w:rPr>
        <w:t xml:space="preserve">ионог </w:t>
      </w:r>
      <w:r>
        <w:rPr>
          <w:lang w:val="sr-Cyrl-RS"/>
        </w:rPr>
        <w:t>плана и то је нешто што доприноси квалитету овог док</w:t>
      </w:r>
      <w:r w:rsidR="00334AC7">
        <w:rPr>
          <w:lang w:val="sr-Cyrl-RS"/>
        </w:rPr>
        <w:t>умента</w:t>
      </w:r>
      <w:r>
        <w:rPr>
          <w:lang w:val="sr-Cyrl-RS"/>
        </w:rPr>
        <w:t xml:space="preserve">. Истакла </w:t>
      </w:r>
      <w:r w:rsidR="00334AC7">
        <w:rPr>
          <w:lang w:val="sr-Cyrl-RS"/>
        </w:rPr>
        <w:t xml:space="preserve"> је </w:t>
      </w:r>
      <w:r>
        <w:rPr>
          <w:lang w:val="sr-Cyrl-RS"/>
        </w:rPr>
        <w:t xml:space="preserve">да се одржао велики број пленарних и билатералних консултативних састанака, да су постојале интернет консултације на дневној бази, </w:t>
      </w:r>
      <w:r w:rsidR="00334AC7">
        <w:rPr>
          <w:lang w:val="sr-Cyrl-RS"/>
        </w:rPr>
        <w:t xml:space="preserve"> што је све </w:t>
      </w:r>
      <w:r>
        <w:rPr>
          <w:lang w:val="sr-Cyrl-RS"/>
        </w:rPr>
        <w:t xml:space="preserve">доприносило </w:t>
      </w:r>
      <w:r w:rsidR="00334AC7">
        <w:rPr>
          <w:lang w:val="sr-Cyrl-RS"/>
        </w:rPr>
        <w:t xml:space="preserve">томе да овај процес буде </w:t>
      </w:r>
      <w:r>
        <w:rPr>
          <w:lang w:val="sr-Cyrl-RS"/>
        </w:rPr>
        <w:t>транспар</w:t>
      </w:r>
      <w:r w:rsidR="00334AC7">
        <w:rPr>
          <w:lang w:val="sr-Cyrl-RS"/>
        </w:rPr>
        <w:t xml:space="preserve">ентан и максимално кооперативан. Сматра </w:t>
      </w:r>
      <w:r>
        <w:rPr>
          <w:lang w:val="sr-Cyrl-RS"/>
        </w:rPr>
        <w:t xml:space="preserve">да је изузетно значајно </w:t>
      </w:r>
      <w:r w:rsidR="00334AC7">
        <w:rPr>
          <w:lang w:val="sr-Cyrl-RS"/>
        </w:rPr>
        <w:t xml:space="preserve">што </w:t>
      </w:r>
      <w:r>
        <w:rPr>
          <w:lang w:val="sr-Cyrl-RS"/>
        </w:rPr>
        <w:t>имамо врло ј</w:t>
      </w:r>
      <w:r w:rsidR="00334AC7">
        <w:rPr>
          <w:lang w:val="sr-Cyrl-RS"/>
        </w:rPr>
        <w:t>асно</w:t>
      </w:r>
      <w:r>
        <w:rPr>
          <w:lang w:val="sr-Cyrl-RS"/>
        </w:rPr>
        <w:t xml:space="preserve"> постављене активности, </w:t>
      </w:r>
      <w:r w:rsidR="00334AC7">
        <w:rPr>
          <w:lang w:val="sr-Cyrl-RS"/>
        </w:rPr>
        <w:t xml:space="preserve"> </w:t>
      </w:r>
      <w:r>
        <w:rPr>
          <w:lang w:val="sr-Cyrl-RS"/>
        </w:rPr>
        <w:t>рокове који прате сваку од активности</w:t>
      </w:r>
      <w:r w:rsidR="00334AC7">
        <w:rPr>
          <w:lang w:val="sr-Cyrl-RS"/>
        </w:rPr>
        <w:t xml:space="preserve"> и </w:t>
      </w:r>
      <w:r>
        <w:rPr>
          <w:lang w:val="sr-Cyrl-RS"/>
        </w:rPr>
        <w:t xml:space="preserve"> буџет</w:t>
      </w:r>
      <w:r w:rsidR="00334AC7">
        <w:rPr>
          <w:lang w:val="sr-Cyrl-RS"/>
        </w:rPr>
        <w:t>,</w:t>
      </w:r>
      <w:r>
        <w:rPr>
          <w:lang w:val="sr-Cyrl-RS"/>
        </w:rPr>
        <w:t xml:space="preserve"> при чему се водило рачуна не само да се укључе </w:t>
      </w:r>
      <w:r w:rsidR="00334AC7">
        <w:rPr>
          <w:lang w:val="sr-Cyrl-RS"/>
        </w:rPr>
        <w:t>средства из буџета Р</w:t>
      </w:r>
      <w:r>
        <w:rPr>
          <w:lang w:val="sr-Cyrl-RS"/>
        </w:rPr>
        <w:t>епублике</w:t>
      </w:r>
      <w:r w:rsidR="00334AC7">
        <w:rPr>
          <w:lang w:val="sr-Cyrl-RS"/>
        </w:rPr>
        <w:t>,</w:t>
      </w:r>
      <w:r>
        <w:rPr>
          <w:lang w:val="sr-Cyrl-RS"/>
        </w:rPr>
        <w:t xml:space="preserve"> већ и средства која долазе као део билатералне, међународне помоћи, било кроз </w:t>
      </w:r>
      <w:r w:rsidR="00334AC7">
        <w:rPr>
          <w:lang w:val="sr-Cyrl-RS"/>
        </w:rPr>
        <w:t xml:space="preserve">ИПА пројекат или неке друге пројектне активности. Због света тога овај документ се </w:t>
      </w:r>
      <w:r>
        <w:rPr>
          <w:lang w:val="sr-Cyrl-RS"/>
        </w:rPr>
        <w:t xml:space="preserve">може назвати кровним документом који представља једну основу за све остале стратегије које долазе у области правосуђа, </w:t>
      </w:r>
      <w:r w:rsidR="00334AC7">
        <w:rPr>
          <w:lang w:val="sr-Cyrl-RS"/>
        </w:rPr>
        <w:t>б</w:t>
      </w:r>
      <w:r>
        <w:rPr>
          <w:lang w:val="sr-Cyrl-RS"/>
        </w:rPr>
        <w:t xml:space="preserve">орби против корупције и владавине права. </w:t>
      </w:r>
      <w:r w:rsidR="00334AC7">
        <w:rPr>
          <w:lang w:val="sr-Cyrl-RS"/>
        </w:rPr>
        <w:t>Пошто је то „жив“ документ</w:t>
      </w:r>
      <w:r>
        <w:rPr>
          <w:lang w:val="sr-Cyrl-RS"/>
        </w:rPr>
        <w:t xml:space="preserve"> наравно да ће се у процесу имплементације дешавати и одр</w:t>
      </w:r>
      <w:r w:rsidR="00334AC7">
        <w:rPr>
          <w:lang w:val="sr-Cyrl-RS"/>
        </w:rPr>
        <w:t xml:space="preserve">еђене </w:t>
      </w:r>
      <w:r>
        <w:rPr>
          <w:lang w:val="sr-Cyrl-RS"/>
        </w:rPr>
        <w:t xml:space="preserve">промене и корекције и то је разлог због чега </w:t>
      </w:r>
      <w:r w:rsidR="00334AC7">
        <w:rPr>
          <w:lang w:val="sr-Cyrl-RS"/>
        </w:rPr>
        <w:t xml:space="preserve">је </w:t>
      </w:r>
      <w:r>
        <w:rPr>
          <w:lang w:val="sr-Cyrl-RS"/>
        </w:rPr>
        <w:t xml:space="preserve">важно да се </w:t>
      </w:r>
      <w:r w:rsidR="00334AC7">
        <w:rPr>
          <w:lang w:val="sr-Cyrl-RS"/>
        </w:rPr>
        <w:t>ради на том</w:t>
      </w:r>
      <w:r>
        <w:rPr>
          <w:lang w:val="sr-Cyrl-RS"/>
        </w:rPr>
        <w:t>е да се успостави јасан механизам за спровођење овог акц</w:t>
      </w:r>
      <w:r w:rsidR="00334AC7">
        <w:rPr>
          <w:lang w:val="sr-Cyrl-RS"/>
        </w:rPr>
        <w:t xml:space="preserve">ионог </w:t>
      </w:r>
      <w:r>
        <w:rPr>
          <w:lang w:val="sr-Cyrl-RS"/>
        </w:rPr>
        <w:t>плана кроз одговарајућа тела, пре свега кроз секретаријат за спровођење акц</w:t>
      </w:r>
      <w:r w:rsidR="00334AC7">
        <w:rPr>
          <w:lang w:val="sr-Cyrl-RS"/>
        </w:rPr>
        <w:t xml:space="preserve">ионог </w:t>
      </w:r>
      <w:r>
        <w:rPr>
          <w:lang w:val="sr-Cyrl-RS"/>
        </w:rPr>
        <w:t xml:space="preserve">плана. Поред тога, ту је </w:t>
      </w:r>
      <w:r w:rsidR="00334AC7">
        <w:rPr>
          <w:lang w:val="sr-Cyrl-RS"/>
        </w:rPr>
        <w:t xml:space="preserve">и </w:t>
      </w:r>
      <w:r>
        <w:rPr>
          <w:lang w:val="sr-Cyrl-RS"/>
        </w:rPr>
        <w:t xml:space="preserve">одговорност шефа преговарачког тима за вођење преговора о приступању </w:t>
      </w:r>
      <w:r w:rsidR="00334AC7">
        <w:rPr>
          <w:lang w:val="sr-Cyrl-RS"/>
        </w:rPr>
        <w:t xml:space="preserve">Републике Србије Европској унији, </w:t>
      </w:r>
      <w:r>
        <w:rPr>
          <w:lang w:val="sr-Cyrl-RS"/>
        </w:rPr>
        <w:t>преговарачких група за поглавље</w:t>
      </w:r>
      <w:r w:rsidR="00334AC7">
        <w:rPr>
          <w:lang w:val="sr-Cyrl-RS"/>
        </w:rPr>
        <w:t xml:space="preserve"> 23</w:t>
      </w:r>
      <w:r>
        <w:rPr>
          <w:lang w:val="sr-Cyrl-RS"/>
        </w:rPr>
        <w:t xml:space="preserve"> на челу са председником преговарачке групе, координационо</w:t>
      </w:r>
      <w:r w:rsidR="00334AC7">
        <w:rPr>
          <w:lang w:val="sr-Cyrl-RS"/>
        </w:rPr>
        <w:t>г</w:t>
      </w:r>
      <w:r>
        <w:rPr>
          <w:lang w:val="sr-Cyrl-RS"/>
        </w:rPr>
        <w:t xml:space="preserve"> тел</w:t>
      </w:r>
      <w:r w:rsidR="00334AC7">
        <w:rPr>
          <w:lang w:val="sr-Cyrl-RS"/>
        </w:rPr>
        <w:t>а</w:t>
      </w:r>
      <w:r>
        <w:rPr>
          <w:lang w:val="sr-Cyrl-RS"/>
        </w:rPr>
        <w:t xml:space="preserve"> за процес приступања </w:t>
      </w:r>
      <w:r w:rsidR="00334AC7">
        <w:rPr>
          <w:lang w:val="sr-Cyrl-RS"/>
        </w:rPr>
        <w:t>Републике Србије Европској унији, као и С</w:t>
      </w:r>
      <w:r>
        <w:rPr>
          <w:lang w:val="sr-Cyrl-RS"/>
        </w:rPr>
        <w:t>авет</w:t>
      </w:r>
      <w:r w:rsidR="00334AC7">
        <w:rPr>
          <w:lang w:val="sr-Cyrl-RS"/>
        </w:rPr>
        <w:t>а</w:t>
      </w:r>
      <w:r>
        <w:rPr>
          <w:lang w:val="sr-Cyrl-RS"/>
        </w:rPr>
        <w:t xml:space="preserve"> коорд</w:t>
      </w:r>
      <w:r w:rsidR="00334AC7">
        <w:rPr>
          <w:lang w:val="sr-Cyrl-RS"/>
        </w:rPr>
        <w:t xml:space="preserve">инационог </w:t>
      </w:r>
      <w:r>
        <w:rPr>
          <w:lang w:val="sr-Cyrl-RS"/>
        </w:rPr>
        <w:t xml:space="preserve">тела. </w:t>
      </w:r>
      <w:r w:rsidR="00334AC7">
        <w:rPr>
          <w:lang w:val="sr-Cyrl-RS"/>
        </w:rPr>
        <w:t>К</w:t>
      </w:r>
      <w:r>
        <w:rPr>
          <w:lang w:val="sr-Cyrl-RS"/>
        </w:rPr>
        <w:t>анц</w:t>
      </w:r>
      <w:r w:rsidR="00334AC7">
        <w:rPr>
          <w:lang w:val="sr-Cyrl-RS"/>
        </w:rPr>
        <w:t xml:space="preserve">еларија за људска и </w:t>
      </w:r>
      <w:r>
        <w:rPr>
          <w:lang w:val="sr-Cyrl-RS"/>
        </w:rPr>
        <w:t xml:space="preserve"> мањ</w:t>
      </w:r>
      <w:r w:rsidR="00334AC7">
        <w:rPr>
          <w:lang w:val="sr-Cyrl-RS"/>
        </w:rPr>
        <w:t xml:space="preserve">инска права </w:t>
      </w:r>
      <w:r>
        <w:rPr>
          <w:lang w:val="sr-Cyrl-RS"/>
        </w:rPr>
        <w:t>пружа стручну подршку за админ</w:t>
      </w:r>
      <w:r w:rsidR="00334AC7">
        <w:rPr>
          <w:lang w:val="sr-Cyrl-RS"/>
        </w:rPr>
        <w:t xml:space="preserve">истративна праћења овог процеса, </w:t>
      </w:r>
      <w:r>
        <w:rPr>
          <w:lang w:val="sr-Cyrl-RS"/>
        </w:rPr>
        <w:t xml:space="preserve">а </w:t>
      </w:r>
      <w:r w:rsidR="00334AC7">
        <w:rPr>
          <w:lang w:val="sr-Cyrl-RS"/>
        </w:rPr>
        <w:t xml:space="preserve">у оквиру самог акционог </w:t>
      </w:r>
      <w:r>
        <w:rPr>
          <w:lang w:val="sr-Cyrl-RS"/>
        </w:rPr>
        <w:t>плана предвиђа</w:t>
      </w:r>
      <w:r w:rsidR="00334AC7">
        <w:rPr>
          <w:lang w:val="sr-Cyrl-RS"/>
        </w:rPr>
        <w:t xml:space="preserve"> се да </w:t>
      </w:r>
      <w:r>
        <w:rPr>
          <w:lang w:val="sr-Cyrl-RS"/>
        </w:rPr>
        <w:t xml:space="preserve">у процес праћења имплементације </w:t>
      </w:r>
      <w:r w:rsidR="00334AC7">
        <w:rPr>
          <w:lang w:val="sr-Cyrl-RS"/>
        </w:rPr>
        <w:t>буду</w:t>
      </w:r>
      <w:r>
        <w:rPr>
          <w:lang w:val="sr-Cyrl-RS"/>
        </w:rPr>
        <w:t xml:space="preserve"> укључене и орг</w:t>
      </w:r>
      <w:r w:rsidR="00334AC7">
        <w:rPr>
          <w:lang w:val="sr-Cyrl-RS"/>
        </w:rPr>
        <w:t xml:space="preserve">анизације цивилног </w:t>
      </w:r>
      <w:r>
        <w:rPr>
          <w:lang w:val="sr-Cyrl-RS"/>
        </w:rPr>
        <w:t xml:space="preserve">друштва. </w:t>
      </w:r>
      <w:r w:rsidR="00F86118">
        <w:rPr>
          <w:lang w:val="sr-Cyrl-RS"/>
        </w:rPr>
        <w:t>Она је истакла да је з</w:t>
      </w:r>
      <w:r>
        <w:rPr>
          <w:lang w:val="sr-Cyrl-RS"/>
        </w:rPr>
        <w:t>а све акц</w:t>
      </w:r>
      <w:r w:rsidR="00F86118">
        <w:rPr>
          <w:lang w:val="sr-Cyrl-RS"/>
        </w:rPr>
        <w:t xml:space="preserve">ионе </w:t>
      </w:r>
      <w:r>
        <w:rPr>
          <w:lang w:val="sr-Cyrl-RS"/>
        </w:rPr>
        <w:t>планове у суштини увек био проблем то што теку неки рокови</w:t>
      </w:r>
      <w:r w:rsidR="00F86118">
        <w:rPr>
          <w:lang w:val="sr-Cyrl-RS"/>
        </w:rPr>
        <w:t xml:space="preserve">, </w:t>
      </w:r>
      <w:r>
        <w:rPr>
          <w:lang w:val="sr-Cyrl-RS"/>
        </w:rPr>
        <w:t xml:space="preserve"> а </w:t>
      </w:r>
      <w:r w:rsidR="00F86118">
        <w:rPr>
          <w:lang w:val="sr-Cyrl-RS"/>
        </w:rPr>
        <w:t>активности нису реализоване. И</w:t>
      </w:r>
      <w:r>
        <w:rPr>
          <w:lang w:val="sr-Cyrl-RS"/>
        </w:rPr>
        <w:t>з тог разлога је увођење механизма раног узбуњивања кроз овај акц</w:t>
      </w:r>
      <w:r w:rsidR="00F86118">
        <w:rPr>
          <w:lang w:val="sr-Cyrl-RS"/>
        </w:rPr>
        <w:t xml:space="preserve">иои </w:t>
      </w:r>
      <w:r>
        <w:rPr>
          <w:lang w:val="sr-Cyrl-RS"/>
        </w:rPr>
        <w:t xml:space="preserve">план нешто што представља додатну гаранцију да ће се </w:t>
      </w:r>
      <w:r w:rsidR="00F86118">
        <w:rPr>
          <w:lang w:val="sr-Cyrl-RS"/>
        </w:rPr>
        <w:t xml:space="preserve">предвиђене </w:t>
      </w:r>
      <w:r>
        <w:rPr>
          <w:lang w:val="sr-Cyrl-RS"/>
        </w:rPr>
        <w:t xml:space="preserve">мере и активности реализовати. </w:t>
      </w:r>
      <w:r w:rsidR="00F86118">
        <w:rPr>
          <w:lang w:val="sr-Cyrl-RS"/>
        </w:rPr>
        <w:t xml:space="preserve">Чињеница да ће се акциони </w:t>
      </w:r>
      <w:r>
        <w:rPr>
          <w:lang w:val="sr-Cyrl-RS"/>
        </w:rPr>
        <w:t xml:space="preserve">план разматрати и бити усвојен у </w:t>
      </w:r>
      <w:r w:rsidR="00F86118">
        <w:rPr>
          <w:lang w:val="sr-Cyrl-RS"/>
        </w:rPr>
        <w:t>Народној скупштини Републике Србије</w:t>
      </w:r>
      <w:r>
        <w:rPr>
          <w:lang w:val="sr-Cyrl-RS"/>
        </w:rPr>
        <w:t>, је нешто што чини да се у процес израде</w:t>
      </w:r>
      <w:r w:rsidR="00F86118">
        <w:rPr>
          <w:lang w:val="sr-Cyrl-RS"/>
        </w:rPr>
        <w:t xml:space="preserve"> укључе све гране власти. </w:t>
      </w:r>
    </w:p>
    <w:p w:rsidR="004605F7" w:rsidRDefault="00F86118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 xml:space="preserve">Елвира Ковач </w:t>
      </w:r>
      <w:r>
        <w:rPr>
          <w:lang w:val="sr-Cyrl-RS"/>
        </w:rPr>
        <w:t>се осврнула на део акционог плана који се односи на питања националних мањина.</w:t>
      </w:r>
      <w:r w:rsidR="004605F7">
        <w:rPr>
          <w:lang w:val="sr-Cyrl-RS"/>
        </w:rPr>
        <w:t xml:space="preserve"> </w:t>
      </w:r>
      <w:r>
        <w:rPr>
          <w:lang w:val="sr-Cyrl-RS"/>
        </w:rPr>
        <w:t>Као  чланица П</w:t>
      </w:r>
      <w:r w:rsidR="004605F7">
        <w:rPr>
          <w:lang w:val="sr-Cyrl-RS"/>
        </w:rPr>
        <w:t xml:space="preserve">арламентарне скупштине </w:t>
      </w:r>
      <w:r>
        <w:rPr>
          <w:lang w:val="sr-Cyrl-RS"/>
        </w:rPr>
        <w:t>Савета Европе изразила је задовољство што с</w:t>
      </w:r>
      <w:r w:rsidR="004605F7">
        <w:rPr>
          <w:lang w:val="sr-Cyrl-RS"/>
        </w:rPr>
        <w:t>е основна тачка целог овог док</w:t>
      </w:r>
      <w:r>
        <w:rPr>
          <w:lang w:val="sr-Cyrl-RS"/>
        </w:rPr>
        <w:t>умента</w:t>
      </w:r>
      <w:r w:rsidR="004605F7">
        <w:rPr>
          <w:lang w:val="sr-Cyrl-RS"/>
        </w:rPr>
        <w:t xml:space="preserve"> што се тиче ове области, </w:t>
      </w:r>
      <w:r>
        <w:rPr>
          <w:lang w:val="sr-Cyrl-RS"/>
        </w:rPr>
        <w:t>базира на препорукама Т</w:t>
      </w:r>
      <w:r w:rsidR="004605F7">
        <w:rPr>
          <w:lang w:val="sr-Cyrl-RS"/>
        </w:rPr>
        <w:t xml:space="preserve">рећег мишљења о Србији </w:t>
      </w:r>
      <w:r>
        <w:rPr>
          <w:lang w:val="sr-Cyrl-RS"/>
        </w:rPr>
        <w:t>С</w:t>
      </w:r>
      <w:r w:rsidR="004605F7">
        <w:rPr>
          <w:lang w:val="sr-Cyrl-RS"/>
        </w:rPr>
        <w:t xml:space="preserve">аветодавног комитета у контексту </w:t>
      </w:r>
      <w:r>
        <w:rPr>
          <w:lang w:val="sr-Cyrl-RS"/>
        </w:rPr>
        <w:t>О</w:t>
      </w:r>
      <w:r w:rsidR="004605F7">
        <w:rPr>
          <w:lang w:val="sr-Cyrl-RS"/>
        </w:rPr>
        <w:t>квирне конв</w:t>
      </w:r>
      <w:r>
        <w:rPr>
          <w:lang w:val="sr-Cyrl-RS"/>
        </w:rPr>
        <w:t xml:space="preserve">енције Савета Европе </w:t>
      </w:r>
      <w:r w:rsidR="004605F7">
        <w:rPr>
          <w:lang w:val="sr-Cyrl-RS"/>
        </w:rPr>
        <w:t>о заштити нац</w:t>
      </w:r>
      <w:r>
        <w:rPr>
          <w:lang w:val="sr-Cyrl-RS"/>
        </w:rPr>
        <w:t>ионалних мањина. Она је истакла да, к</w:t>
      </w:r>
      <w:r w:rsidR="004605F7">
        <w:rPr>
          <w:lang w:val="sr-Cyrl-RS"/>
        </w:rPr>
        <w:t>ао што је опште</w:t>
      </w:r>
      <w:r>
        <w:rPr>
          <w:lang w:val="sr-Cyrl-RS"/>
        </w:rPr>
        <w:t xml:space="preserve">познато донеће се и акциони </w:t>
      </w:r>
      <w:r w:rsidR="004605F7">
        <w:rPr>
          <w:lang w:val="sr-Cyrl-RS"/>
        </w:rPr>
        <w:t>план за остваривање права нац</w:t>
      </w:r>
      <w:r>
        <w:rPr>
          <w:lang w:val="sr-Cyrl-RS"/>
        </w:rPr>
        <w:t xml:space="preserve">ионалних мањина до </w:t>
      </w:r>
      <w:r w:rsidR="004605F7">
        <w:rPr>
          <w:lang w:val="sr-Cyrl-RS"/>
        </w:rPr>
        <w:t xml:space="preserve">краја године. </w:t>
      </w:r>
      <w:r>
        <w:rPr>
          <w:lang w:val="sr-Cyrl-RS"/>
        </w:rPr>
        <w:t xml:space="preserve">Истакла је </w:t>
      </w:r>
      <w:r w:rsidR="004605F7">
        <w:rPr>
          <w:lang w:val="sr-Cyrl-RS"/>
        </w:rPr>
        <w:t xml:space="preserve"> које ствари су изузетно детаљно и значајно израђене и планиране</w:t>
      </w:r>
      <w:r>
        <w:rPr>
          <w:lang w:val="sr-Cyrl-RS"/>
        </w:rPr>
        <w:t>,</w:t>
      </w:r>
      <w:r w:rsidR="004605F7">
        <w:rPr>
          <w:lang w:val="sr-Cyrl-RS"/>
        </w:rPr>
        <w:t xml:space="preserve"> а које </w:t>
      </w:r>
      <w:r>
        <w:rPr>
          <w:lang w:val="sr-Cyrl-RS"/>
        </w:rPr>
        <w:t xml:space="preserve">сматра да </w:t>
      </w:r>
      <w:r w:rsidR="004605F7">
        <w:rPr>
          <w:lang w:val="sr-Cyrl-RS"/>
        </w:rPr>
        <w:t>недостају. Код тужилашт</w:t>
      </w:r>
      <w:r>
        <w:rPr>
          <w:lang w:val="sr-Cyrl-RS"/>
        </w:rPr>
        <w:t>а</w:t>
      </w:r>
      <w:r w:rsidR="004605F7">
        <w:rPr>
          <w:lang w:val="sr-Cyrl-RS"/>
        </w:rPr>
        <w:t>ва је изузетно детаљно урађено питање</w:t>
      </w:r>
      <w:r>
        <w:rPr>
          <w:lang w:val="sr-Cyrl-RS"/>
        </w:rPr>
        <w:t xml:space="preserve"> заступљеност припадника националних </w:t>
      </w:r>
      <w:r w:rsidR="004605F7">
        <w:rPr>
          <w:lang w:val="sr-Cyrl-RS"/>
        </w:rPr>
        <w:t>мањ</w:t>
      </w:r>
      <w:r>
        <w:rPr>
          <w:lang w:val="sr-Cyrl-RS"/>
        </w:rPr>
        <w:t xml:space="preserve">ина, </w:t>
      </w:r>
      <w:r w:rsidR="004605F7">
        <w:rPr>
          <w:lang w:val="sr-Cyrl-RS"/>
        </w:rPr>
        <w:t>а</w:t>
      </w:r>
      <w:r>
        <w:rPr>
          <w:lang w:val="sr-Cyrl-RS"/>
        </w:rPr>
        <w:t>ли сматра да то није случај са судовима</w:t>
      </w:r>
      <w:r w:rsidR="004605F7">
        <w:rPr>
          <w:lang w:val="sr-Cyrl-RS"/>
        </w:rPr>
        <w:t>. С друге стране, позитивно</w:t>
      </w:r>
      <w:r>
        <w:rPr>
          <w:lang w:val="sr-Cyrl-RS"/>
        </w:rPr>
        <w:t xml:space="preserve"> је то што су </w:t>
      </w:r>
      <w:r w:rsidR="004605F7">
        <w:rPr>
          <w:lang w:val="sr-Cyrl-RS"/>
        </w:rPr>
        <w:t>врло детаљно израђене обавезе па и финансиј</w:t>
      </w:r>
      <w:r>
        <w:rPr>
          <w:lang w:val="sr-Cyrl-RS"/>
        </w:rPr>
        <w:t xml:space="preserve">ски конкурси АП Војводине и локалних </w:t>
      </w:r>
      <w:r w:rsidR="004605F7">
        <w:rPr>
          <w:lang w:val="sr-Cyrl-RS"/>
        </w:rPr>
        <w:t>самоуправа које имају неке своје обавезе из одређених закона итд. а</w:t>
      </w:r>
      <w:r>
        <w:rPr>
          <w:lang w:val="sr-Cyrl-RS"/>
        </w:rPr>
        <w:t>ли недостаје</w:t>
      </w:r>
      <w:r w:rsidR="004605F7">
        <w:rPr>
          <w:lang w:val="sr-Cyrl-RS"/>
        </w:rPr>
        <w:t xml:space="preserve"> државни, национални, централни ниво</w:t>
      </w:r>
      <w:r>
        <w:rPr>
          <w:lang w:val="sr-Cyrl-RS"/>
        </w:rPr>
        <w:t xml:space="preserve"> нпр.</w:t>
      </w:r>
      <w:r w:rsidR="004605F7">
        <w:rPr>
          <w:lang w:val="sr-Cyrl-RS"/>
        </w:rPr>
        <w:t xml:space="preserve"> финансијска подршка нац</w:t>
      </w:r>
      <w:r>
        <w:rPr>
          <w:lang w:val="sr-Cyrl-RS"/>
        </w:rPr>
        <w:t xml:space="preserve">ионалним </w:t>
      </w:r>
      <w:r w:rsidR="00983E36">
        <w:rPr>
          <w:lang w:val="sr-Cyrl-RS"/>
        </w:rPr>
        <w:t>саветима АП Војводине, финансијска</w:t>
      </w:r>
      <w:r w:rsidR="004605F7">
        <w:rPr>
          <w:lang w:val="sr-Cyrl-RS"/>
        </w:rPr>
        <w:t xml:space="preserve"> подршка лок</w:t>
      </w:r>
      <w:r w:rsidR="00983E36">
        <w:rPr>
          <w:lang w:val="sr-Cyrl-RS"/>
        </w:rPr>
        <w:t xml:space="preserve">алним </w:t>
      </w:r>
      <w:r w:rsidR="004605F7">
        <w:rPr>
          <w:lang w:val="sr-Cyrl-RS"/>
        </w:rPr>
        <w:t>самоупр</w:t>
      </w:r>
      <w:r w:rsidR="00983E36">
        <w:rPr>
          <w:lang w:val="sr-Cyrl-RS"/>
        </w:rPr>
        <w:t>авама</w:t>
      </w:r>
      <w:r w:rsidR="004605F7">
        <w:rPr>
          <w:lang w:val="sr-Cyrl-RS"/>
        </w:rPr>
        <w:t xml:space="preserve">. </w:t>
      </w:r>
      <w:r w:rsidR="00983E36">
        <w:rPr>
          <w:lang w:val="sr-Cyrl-RS"/>
        </w:rPr>
        <w:t xml:space="preserve">Такође је истакла да </w:t>
      </w:r>
      <w:r w:rsidR="004605F7">
        <w:rPr>
          <w:lang w:val="sr-Cyrl-RS"/>
        </w:rPr>
        <w:t>када причамо о равномерној заступљености</w:t>
      </w:r>
      <w:r w:rsidR="00983E36">
        <w:rPr>
          <w:lang w:val="sr-Cyrl-RS"/>
        </w:rPr>
        <w:t xml:space="preserve"> припадника националих мањина </w:t>
      </w:r>
      <w:r w:rsidR="004605F7">
        <w:rPr>
          <w:lang w:val="sr-Cyrl-RS"/>
        </w:rPr>
        <w:t xml:space="preserve">недостају јавна предузећа, </w:t>
      </w:r>
      <w:r w:rsidR="00983E36">
        <w:rPr>
          <w:lang w:val="sr-Cyrl-RS"/>
        </w:rPr>
        <w:t xml:space="preserve">а </w:t>
      </w:r>
      <w:r w:rsidR="004605F7">
        <w:rPr>
          <w:lang w:val="sr-Cyrl-RS"/>
        </w:rPr>
        <w:t xml:space="preserve">нормално би било да у срединама где </w:t>
      </w:r>
      <w:r w:rsidR="00983E36">
        <w:rPr>
          <w:lang w:val="sr-Cyrl-RS"/>
        </w:rPr>
        <w:t xml:space="preserve">живе </w:t>
      </w:r>
      <w:r w:rsidR="004605F7">
        <w:rPr>
          <w:lang w:val="sr-Cyrl-RS"/>
        </w:rPr>
        <w:t>припадници нац</w:t>
      </w:r>
      <w:r w:rsidR="00983E36">
        <w:rPr>
          <w:lang w:val="sr-Cyrl-RS"/>
        </w:rPr>
        <w:t xml:space="preserve">ионалних мањина </w:t>
      </w:r>
      <w:r w:rsidR="004605F7">
        <w:rPr>
          <w:lang w:val="sr-Cyrl-RS"/>
        </w:rPr>
        <w:t xml:space="preserve">у великом броју, </w:t>
      </w:r>
      <w:r w:rsidR="00983E36">
        <w:rPr>
          <w:lang w:val="sr-Cyrl-RS"/>
        </w:rPr>
        <w:t>д</w:t>
      </w:r>
      <w:r w:rsidR="004605F7">
        <w:rPr>
          <w:lang w:val="sr-Cyrl-RS"/>
        </w:rPr>
        <w:t>а нпр.</w:t>
      </w:r>
      <w:r w:rsidR="00983E36">
        <w:rPr>
          <w:lang w:val="sr-Cyrl-RS"/>
        </w:rPr>
        <w:t xml:space="preserve"> </w:t>
      </w:r>
      <w:r w:rsidR="004605F7">
        <w:rPr>
          <w:lang w:val="sr-Cyrl-RS"/>
        </w:rPr>
        <w:t xml:space="preserve">у пошти или </w:t>
      </w:r>
      <w:r w:rsidR="00983E36">
        <w:rPr>
          <w:lang w:val="sr-Cyrl-RS"/>
        </w:rPr>
        <w:t xml:space="preserve">другим </w:t>
      </w:r>
      <w:r w:rsidR="004605F7">
        <w:rPr>
          <w:lang w:val="sr-Cyrl-RS"/>
        </w:rPr>
        <w:t xml:space="preserve">јавним установама где људи често долазе, радници знају језик мањине </w:t>
      </w:r>
      <w:r w:rsidR="00983E36">
        <w:rPr>
          <w:lang w:val="sr-Cyrl-RS"/>
        </w:rPr>
        <w:t>како би се олакшала комуникација</w:t>
      </w:r>
      <w:r w:rsidR="004605F7">
        <w:rPr>
          <w:lang w:val="sr-Cyrl-RS"/>
        </w:rPr>
        <w:t xml:space="preserve"> грађана</w:t>
      </w:r>
      <w:r w:rsidR="00983E36">
        <w:rPr>
          <w:lang w:val="sr-Cyrl-RS"/>
        </w:rPr>
        <w:t xml:space="preserve">. </w:t>
      </w:r>
      <w:r w:rsidR="00983E36">
        <w:rPr>
          <w:lang w:val="sr-Cyrl-RS"/>
        </w:rPr>
        <w:lastRenderedPageBreak/>
        <w:t>З</w:t>
      </w:r>
      <w:r w:rsidR="004605F7">
        <w:rPr>
          <w:lang w:val="sr-Cyrl-RS"/>
        </w:rPr>
        <w:t xml:space="preserve">а крај </w:t>
      </w:r>
      <w:r w:rsidR="00983E36">
        <w:rPr>
          <w:lang w:val="sr-Cyrl-RS"/>
        </w:rPr>
        <w:t>је похвалила размишљање о обезбеђивању политичке партиципације нумеричких малих малобро</w:t>
      </w:r>
      <w:r w:rsidR="004605F7">
        <w:rPr>
          <w:lang w:val="sr-Cyrl-RS"/>
        </w:rPr>
        <w:t>јних нац</w:t>
      </w:r>
      <w:r w:rsidR="00983E36">
        <w:rPr>
          <w:lang w:val="sr-Cyrl-RS"/>
        </w:rPr>
        <w:t>ионалних мањина</w:t>
      </w:r>
      <w:r w:rsidR="004605F7">
        <w:rPr>
          <w:lang w:val="sr-Cyrl-RS"/>
        </w:rPr>
        <w:t>.</w:t>
      </w:r>
    </w:p>
    <w:p w:rsidR="00983E36" w:rsidRDefault="00983E36" w:rsidP="004605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4605F7" w:rsidRPr="004605F7">
        <w:rPr>
          <w:b/>
          <w:lang w:val="sr-Cyrl-RS"/>
        </w:rPr>
        <w:t xml:space="preserve">Слободан </w:t>
      </w:r>
      <w:r>
        <w:rPr>
          <w:b/>
          <w:lang w:val="sr-Cyrl-RS"/>
        </w:rPr>
        <w:t xml:space="preserve">Перић </w:t>
      </w:r>
      <w:r>
        <w:rPr>
          <w:lang w:val="sr-Cyrl-RS"/>
        </w:rPr>
        <w:t xml:space="preserve">је истакао потребу даљих измена закоа у вези избора националних савета националних мањина, у вези обезбеђивања </w:t>
      </w:r>
      <w:r w:rsidR="004605F7">
        <w:rPr>
          <w:lang w:val="sr-Cyrl-RS"/>
        </w:rPr>
        <w:t>присуств</w:t>
      </w:r>
      <w:r>
        <w:rPr>
          <w:lang w:val="sr-Cyrl-RS"/>
        </w:rPr>
        <w:t xml:space="preserve">а на изборним местима. Такође, истакао је да сматра да може доћи до проблема са </w:t>
      </w:r>
      <w:r w:rsidR="004605F7">
        <w:rPr>
          <w:lang w:val="sr-Cyrl-RS"/>
        </w:rPr>
        <w:t>Румуниј</w:t>
      </w:r>
      <w:r>
        <w:rPr>
          <w:lang w:val="sr-Cyrl-RS"/>
        </w:rPr>
        <w:t xml:space="preserve">ом у вези </w:t>
      </w:r>
      <w:r w:rsidR="004605F7">
        <w:rPr>
          <w:lang w:val="sr-Cyrl-RS"/>
        </w:rPr>
        <w:t xml:space="preserve"> верск</w:t>
      </w:r>
      <w:r>
        <w:rPr>
          <w:lang w:val="sr-Cyrl-RS"/>
        </w:rPr>
        <w:t>е службе</w:t>
      </w:r>
      <w:r w:rsidR="004605F7">
        <w:rPr>
          <w:lang w:val="sr-Cyrl-RS"/>
        </w:rPr>
        <w:t xml:space="preserve"> у источној Србији</w:t>
      </w:r>
      <w:r>
        <w:rPr>
          <w:lang w:val="sr-Cyrl-RS"/>
        </w:rPr>
        <w:t xml:space="preserve">. Навео је да је проблем </w:t>
      </w:r>
      <w:r w:rsidR="004605F7">
        <w:rPr>
          <w:lang w:val="sr-Cyrl-RS"/>
        </w:rPr>
        <w:t>што се њима не дозвољава да праве цркве у источној Србији</w:t>
      </w:r>
      <w:r>
        <w:rPr>
          <w:lang w:val="sr-Cyrl-RS"/>
        </w:rPr>
        <w:t>,</w:t>
      </w:r>
      <w:r w:rsidR="004605F7">
        <w:rPr>
          <w:lang w:val="sr-Cyrl-RS"/>
        </w:rPr>
        <w:t xml:space="preserve"> ни да се верски из</w:t>
      </w:r>
      <w:r>
        <w:rPr>
          <w:lang w:val="sr-Cyrl-RS"/>
        </w:rPr>
        <w:t xml:space="preserve">разе како они то мисле, и мисли да је то контра ефекат. </w:t>
      </w:r>
    </w:p>
    <w:p w:rsidR="004605F7" w:rsidRDefault="00983E36" w:rsidP="004605F7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Сузана Пауновић </w:t>
      </w:r>
      <w:r>
        <w:rPr>
          <w:lang w:val="sr-Cyrl-RS"/>
        </w:rPr>
        <w:t xml:space="preserve">је </w:t>
      </w:r>
      <w:r w:rsidR="006B0155">
        <w:rPr>
          <w:lang w:val="sr-Cyrl-RS"/>
        </w:rPr>
        <w:t xml:space="preserve">у вези акционог плана за националне мањине </w:t>
      </w:r>
      <w:r>
        <w:rPr>
          <w:lang w:val="sr-Cyrl-RS"/>
        </w:rPr>
        <w:t xml:space="preserve">информисала присутне да је већ </w:t>
      </w:r>
      <w:r w:rsidR="004605F7">
        <w:rPr>
          <w:lang w:val="sr-Cyrl-RS"/>
        </w:rPr>
        <w:t>формирана радна група</w:t>
      </w:r>
      <w:r w:rsidR="006B0155">
        <w:rPr>
          <w:lang w:val="sr-Cyrl-RS"/>
        </w:rPr>
        <w:t xml:space="preserve"> у коју су укључени и представници националних </w:t>
      </w:r>
      <w:r w:rsidR="004605F7">
        <w:rPr>
          <w:lang w:val="sr-Cyrl-RS"/>
        </w:rPr>
        <w:t>мањ</w:t>
      </w:r>
      <w:r w:rsidR="006B0155">
        <w:rPr>
          <w:lang w:val="sr-Cyrl-RS"/>
        </w:rPr>
        <w:t>ина</w:t>
      </w:r>
      <w:r w:rsidR="004605F7">
        <w:rPr>
          <w:lang w:val="sr-Cyrl-RS"/>
        </w:rPr>
        <w:t xml:space="preserve">. </w:t>
      </w:r>
      <w:r w:rsidR="006B0155">
        <w:rPr>
          <w:lang w:val="sr-Cyrl-RS"/>
        </w:rPr>
        <w:t xml:space="preserve">Канцеларија је, заједно са Министарством правде и Министарством државне управе и локалне самоуправе, </w:t>
      </w:r>
      <w:r w:rsidR="004605F7">
        <w:rPr>
          <w:lang w:val="sr-Cyrl-RS"/>
        </w:rPr>
        <w:t>имал</w:t>
      </w:r>
      <w:r w:rsidR="006B0155">
        <w:rPr>
          <w:lang w:val="sr-Cyrl-RS"/>
        </w:rPr>
        <w:t>а</w:t>
      </w:r>
      <w:r w:rsidR="004605F7">
        <w:rPr>
          <w:lang w:val="sr-Cyrl-RS"/>
        </w:rPr>
        <w:t xml:space="preserve"> у виду чињеницу да имамо један број отворених билатералних питања и у том смислу се у </w:t>
      </w:r>
      <w:r w:rsidR="006B0155">
        <w:rPr>
          <w:lang w:val="sr-Cyrl-RS"/>
        </w:rPr>
        <w:t xml:space="preserve">наведеној радној групи </w:t>
      </w:r>
      <w:r w:rsidR="004605F7">
        <w:rPr>
          <w:lang w:val="sr-Cyrl-RS"/>
        </w:rPr>
        <w:t xml:space="preserve">налазе и представници </w:t>
      </w:r>
      <w:r w:rsidR="006B0155">
        <w:rPr>
          <w:lang w:val="sr-Cyrl-RS"/>
        </w:rPr>
        <w:t xml:space="preserve"> румунске и влашке националне </w:t>
      </w:r>
      <w:r w:rsidR="004605F7">
        <w:rPr>
          <w:lang w:val="sr-Cyrl-RS"/>
        </w:rPr>
        <w:t>мањ</w:t>
      </w:r>
      <w:r w:rsidR="006B0155">
        <w:rPr>
          <w:lang w:val="sr-Cyrl-RS"/>
        </w:rPr>
        <w:t xml:space="preserve">ине. Истакла је да верује да </w:t>
      </w:r>
      <w:r w:rsidR="004605F7">
        <w:rPr>
          <w:lang w:val="sr-Cyrl-RS"/>
        </w:rPr>
        <w:t>ћемо то што смо сада радили кроз мешовите комисије и бројне билатералне састанке</w:t>
      </w:r>
      <w:r w:rsidR="006B0155">
        <w:rPr>
          <w:lang w:val="sr-Cyrl-RS"/>
        </w:rPr>
        <w:t>,</w:t>
      </w:r>
      <w:r w:rsidR="004605F7">
        <w:rPr>
          <w:lang w:val="sr-Cyrl-RS"/>
        </w:rPr>
        <w:t xml:space="preserve"> успети да </w:t>
      </w:r>
      <w:r w:rsidR="006B0155">
        <w:rPr>
          <w:lang w:val="sr-Cyrl-RS"/>
        </w:rPr>
        <w:t>решимо кроз акциони план,  укључујући и отворена питања која су овде поменута.</w:t>
      </w:r>
      <w:r w:rsidR="004605F7">
        <w:rPr>
          <w:lang w:val="sr-Cyrl-RS"/>
        </w:rPr>
        <w:t xml:space="preserve"> </w:t>
      </w:r>
    </w:p>
    <w:p w:rsidR="006B0155" w:rsidRDefault="00983E36" w:rsidP="006B0155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b/>
          <w:lang w:val="sr-Cyrl-RS"/>
        </w:rPr>
        <w:tab/>
      </w:r>
      <w:r w:rsidR="006B0155">
        <w:rPr>
          <w:b/>
          <w:lang w:val="sr-Cyrl-RS"/>
        </w:rPr>
        <w:t xml:space="preserve">Председник Одбора </w:t>
      </w:r>
      <w:r w:rsidR="006B0155">
        <w:rPr>
          <w:lang w:val="sr-Cyrl-RS"/>
        </w:rPr>
        <w:t xml:space="preserve">је ставио на гласање Предлог да се да позитивно мишљење </w:t>
      </w:r>
      <w:r w:rsidR="006B0155" w:rsidRPr="006B0155">
        <w:rPr>
          <w:rFonts w:eastAsia="Times New Roman" w:cs="Times New Roman"/>
          <w:lang w:val="sr-Cyrl-CS"/>
        </w:rPr>
        <w:t xml:space="preserve">о Нацрту </w:t>
      </w:r>
      <w:r w:rsidR="006B0155" w:rsidRPr="006B0155">
        <w:rPr>
          <w:rFonts w:eastAsia="Times New Roman" w:cs="Times New Roman"/>
          <w:bCs/>
          <w:lang w:val="sr-Cyrl-CS"/>
        </w:rPr>
        <w:t>акц</w:t>
      </w:r>
      <w:r w:rsidR="006B0155" w:rsidRPr="006B0155">
        <w:rPr>
          <w:rFonts w:eastAsia="Times New Roman" w:cs="Times New Roman"/>
          <w:bCs/>
          <w:lang w:val="sr-Cyrl-RS"/>
        </w:rPr>
        <w:t>и</w:t>
      </w:r>
      <w:r w:rsidR="006B0155" w:rsidRPr="006B0155">
        <w:rPr>
          <w:rFonts w:eastAsia="Times New Roman" w:cs="Times New Roman"/>
          <w:bCs/>
          <w:lang w:val="sr-Cyrl-CS"/>
        </w:rPr>
        <w:t>оног плана за Поглавље 23.</w:t>
      </w:r>
      <w:r w:rsidR="006B0155">
        <w:rPr>
          <w:rFonts w:eastAsia="Times New Roman" w:cs="Times New Roman"/>
          <w:bCs/>
          <w:lang w:val="sr-Cyrl-CS"/>
        </w:rPr>
        <w:t xml:space="preserve"> Мишљење се даје </w:t>
      </w:r>
      <w:r w:rsidR="006B0155">
        <w:rPr>
          <w:lang w:val="sr-Cyrl-RS"/>
        </w:rPr>
        <w:t xml:space="preserve">Одбору за европске интеграције Народне скупштине. </w:t>
      </w:r>
      <w:r w:rsidR="006B0155" w:rsidRPr="006B0155">
        <w:rPr>
          <w:rFonts w:eastAsia="Times New Roman" w:cs="Times New Roman"/>
          <w:lang w:val="sr-Cyrl-RS"/>
        </w:rPr>
        <w:tab/>
        <w:t xml:space="preserve">За известиоца Одбора на седници Одбора за европске интеграције одређен је Мехо Омеровић, председник Одбора. </w:t>
      </w:r>
    </w:p>
    <w:p w:rsidR="006B0155" w:rsidRPr="006B0155" w:rsidRDefault="006B0155" w:rsidP="006B0155">
      <w:pPr>
        <w:pStyle w:val="NoSpacing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RS"/>
        </w:rPr>
        <w:tab/>
        <w:t xml:space="preserve">Чланови Одбора су једногласно усвојили наведени предлог. </w:t>
      </w:r>
    </w:p>
    <w:p w:rsidR="004605F7" w:rsidRPr="0021152D" w:rsidRDefault="00983E36" w:rsidP="004605F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6B0155">
        <w:rPr>
          <w:lang w:val="sr-Cyrl-RS"/>
        </w:rPr>
        <w:t xml:space="preserve">Седница закључена у 10.45 часова. </w:t>
      </w:r>
    </w:p>
    <w:p w:rsidR="004605F7" w:rsidRDefault="004605F7" w:rsidP="004605F7">
      <w:pPr>
        <w:pStyle w:val="NoSpacing"/>
        <w:jc w:val="both"/>
        <w:rPr>
          <w:lang w:val="sr-Cyrl-RS"/>
        </w:rPr>
      </w:pPr>
    </w:p>
    <w:p w:rsidR="006B0155" w:rsidRDefault="006B0155" w:rsidP="006B0155">
      <w:pPr>
        <w:pStyle w:val="NoSpacing"/>
        <w:jc w:val="both"/>
        <w:rPr>
          <w:lang w:val="sr-Cyrl-RS"/>
        </w:rPr>
      </w:pPr>
    </w:p>
    <w:p w:rsidR="006B0155" w:rsidRPr="0009013C" w:rsidRDefault="006B0155" w:rsidP="006B0155">
      <w:pPr>
        <w:rPr>
          <w:b/>
        </w:rPr>
      </w:pPr>
      <w:r w:rsidRPr="0009013C">
        <w:rPr>
          <w:b/>
          <w:lang w:val="sr-Cyrl-RS"/>
        </w:rPr>
        <w:tab/>
      </w:r>
      <w:r w:rsidRPr="0009013C">
        <w:rPr>
          <w:b/>
        </w:rPr>
        <w:t>СЕКРЕТАР ОДБОРА                                                   ПРЕДСЕДНИК ОДБОРА</w:t>
      </w:r>
    </w:p>
    <w:p w:rsidR="006B0155" w:rsidRDefault="006B0155" w:rsidP="006B0155">
      <w:pPr>
        <w:rPr>
          <w:lang w:val="sr-Cyrl-RS"/>
        </w:rPr>
      </w:pPr>
      <w:r w:rsidRPr="0009013C">
        <w:rPr>
          <w:b/>
          <w:lang w:val="sr-Cyrl-RS"/>
        </w:rPr>
        <w:t xml:space="preserve">   </w:t>
      </w:r>
      <w:r w:rsidRPr="0009013C">
        <w:rPr>
          <w:b/>
          <w:lang w:val="sr-Cyrl-RS"/>
        </w:rPr>
        <w:tab/>
        <w:t xml:space="preserve">  </w:t>
      </w:r>
      <w:proofErr w:type="spellStart"/>
      <w:r w:rsidRPr="0009013C">
        <w:rPr>
          <w:b/>
        </w:rPr>
        <w:t>Рајка</w:t>
      </w:r>
      <w:proofErr w:type="spellEnd"/>
      <w:r w:rsidRPr="0009013C">
        <w:rPr>
          <w:b/>
        </w:rPr>
        <w:t xml:space="preserve"> </w:t>
      </w:r>
      <w:proofErr w:type="spellStart"/>
      <w:r w:rsidRPr="0009013C">
        <w:rPr>
          <w:b/>
        </w:rPr>
        <w:t>Вукомановић</w:t>
      </w:r>
      <w:proofErr w:type="spellEnd"/>
      <w:r w:rsidRPr="0009013C">
        <w:rPr>
          <w:b/>
        </w:rPr>
        <w:t xml:space="preserve">                                                      </w:t>
      </w:r>
      <w:r w:rsidRPr="0009013C">
        <w:rPr>
          <w:b/>
          <w:lang w:val="sr-Cyrl-RS"/>
        </w:rPr>
        <w:t xml:space="preserve">    </w:t>
      </w:r>
      <w:r w:rsidRPr="0009013C">
        <w:rPr>
          <w:b/>
        </w:rPr>
        <w:t xml:space="preserve"> </w:t>
      </w:r>
      <w:proofErr w:type="spellStart"/>
      <w:r w:rsidRPr="0009013C">
        <w:rPr>
          <w:b/>
        </w:rPr>
        <w:t>Мехо</w:t>
      </w:r>
      <w:proofErr w:type="spellEnd"/>
      <w:r w:rsidRPr="0009013C">
        <w:rPr>
          <w:b/>
        </w:rPr>
        <w:t xml:space="preserve"> </w:t>
      </w:r>
      <w:proofErr w:type="spellStart"/>
      <w:r w:rsidRPr="0009013C">
        <w:rPr>
          <w:b/>
        </w:rPr>
        <w:t>Омеровић</w:t>
      </w:r>
      <w:proofErr w:type="spellEnd"/>
    </w:p>
    <w:p w:rsidR="006B0155" w:rsidRPr="00DF4630" w:rsidRDefault="006B0155" w:rsidP="006B0155">
      <w:pPr>
        <w:rPr>
          <w:lang w:val="sr-Cyrl-RS"/>
        </w:rPr>
      </w:pPr>
    </w:p>
    <w:p w:rsidR="004605F7" w:rsidRPr="00DF4630" w:rsidRDefault="004605F7" w:rsidP="004605F7">
      <w:pPr>
        <w:rPr>
          <w:lang w:val="sr-Cyrl-RS"/>
        </w:rPr>
      </w:pPr>
    </w:p>
    <w:p w:rsidR="008F2875" w:rsidRPr="004605F7" w:rsidRDefault="008F2875" w:rsidP="004605F7"/>
    <w:sectPr w:rsidR="008F2875" w:rsidRPr="004605F7" w:rsidSect="006B1A28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1B" w:rsidRDefault="005F1A1B" w:rsidP="006B0155">
      <w:pPr>
        <w:spacing w:after="0" w:line="240" w:lineRule="auto"/>
      </w:pPr>
      <w:r>
        <w:separator/>
      </w:r>
    </w:p>
  </w:endnote>
  <w:endnote w:type="continuationSeparator" w:id="0">
    <w:p w:rsidR="005F1A1B" w:rsidRDefault="005F1A1B" w:rsidP="006B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681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155" w:rsidRDefault="006B01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1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155" w:rsidRDefault="006B0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1B" w:rsidRDefault="005F1A1B" w:rsidP="006B0155">
      <w:pPr>
        <w:spacing w:after="0" w:line="240" w:lineRule="auto"/>
      </w:pPr>
      <w:r>
        <w:separator/>
      </w:r>
    </w:p>
  </w:footnote>
  <w:footnote w:type="continuationSeparator" w:id="0">
    <w:p w:rsidR="005F1A1B" w:rsidRDefault="005F1A1B" w:rsidP="006B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B70801"/>
    <w:multiLevelType w:val="hybridMultilevel"/>
    <w:tmpl w:val="59B008EE"/>
    <w:lvl w:ilvl="0" w:tplc="DCDC6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22ADC"/>
    <w:rsid w:val="0009334F"/>
    <w:rsid w:val="000946EF"/>
    <w:rsid w:val="000B4E35"/>
    <w:rsid w:val="001305FC"/>
    <w:rsid w:val="00160BAA"/>
    <w:rsid w:val="001D2E88"/>
    <w:rsid w:val="00201650"/>
    <w:rsid w:val="0021152D"/>
    <w:rsid w:val="00216533"/>
    <w:rsid w:val="00217A13"/>
    <w:rsid w:val="00276706"/>
    <w:rsid w:val="002921B0"/>
    <w:rsid w:val="002B1580"/>
    <w:rsid w:val="002F73A5"/>
    <w:rsid w:val="002F7EDF"/>
    <w:rsid w:val="003004AB"/>
    <w:rsid w:val="00302B6E"/>
    <w:rsid w:val="00304E1A"/>
    <w:rsid w:val="00334AC7"/>
    <w:rsid w:val="00342C93"/>
    <w:rsid w:val="00355AC5"/>
    <w:rsid w:val="0037013B"/>
    <w:rsid w:val="003967D8"/>
    <w:rsid w:val="003B04EC"/>
    <w:rsid w:val="003C7DC2"/>
    <w:rsid w:val="003F173E"/>
    <w:rsid w:val="004135D1"/>
    <w:rsid w:val="004219E0"/>
    <w:rsid w:val="00422ED4"/>
    <w:rsid w:val="00430327"/>
    <w:rsid w:val="00450B23"/>
    <w:rsid w:val="004605F7"/>
    <w:rsid w:val="004838D3"/>
    <w:rsid w:val="00486291"/>
    <w:rsid w:val="005023AC"/>
    <w:rsid w:val="005271B6"/>
    <w:rsid w:val="00534C0C"/>
    <w:rsid w:val="0054566A"/>
    <w:rsid w:val="00556DB3"/>
    <w:rsid w:val="00563A05"/>
    <w:rsid w:val="005729FD"/>
    <w:rsid w:val="00572C06"/>
    <w:rsid w:val="00581600"/>
    <w:rsid w:val="0059545A"/>
    <w:rsid w:val="005A2160"/>
    <w:rsid w:val="005D4409"/>
    <w:rsid w:val="005E3496"/>
    <w:rsid w:val="005F1A1B"/>
    <w:rsid w:val="00632345"/>
    <w:rsid w:val="00670131"/>
    <w:rsid w:val="0068060C"/>
    <w:rsid w:val="006B0155"/>
    <w:rsid w:val="006B1A28"/>
    <w:rsid w:val="006B3032"/>
    <w:rsid w:val="006F50F9"/>
    <w:rsid w:val="00703AAB"/>
    <w:rsid w:val="00703FB4"/>
    <w:rsid w:val="00721CE7"/>
    <w:rsid w:val="00777529"/>
    <w:rsid w:val="007B1365"/>
    <w:rsid w:val="007C3CA5"/>
    <w:rsid w:val="007E2256"/>
    <w:rsid w:val="007F5709"/>
    <w:rsid w:val="008012A4"/>
    <w:rsid w:val="008730BB"/>
    <w:rsid w:val="00882709"/>
    <w:rsid w:val="008B57A1"/>
    <w:rsid w:val="008E6C80"/>
    <w:rsid w:val="008F2875"/>
    <w:rsid w:val="00900959"/>
    <w:rsid w:val="00960BF2"/>
    <w:rsid w:val="00962FAC"/>
    <w:rsid w:val="00963308"/>
    <w:rsid w:val="00983E36"/>
    <w:rsid w:val="00986D63"/>
    <w:rsid w:val="009D13B1"/>
    <w:rsid w:val="009D52E4"/>
    <w:rsid w:val="00A0249B"/>
    <w:rsid w:val="00A15199"/>
    <w:rsid w:val="00A23C1F"/>
    <w:rsid w:val="00A302E3"/>
    <w:rsid w:val="00A56858"/>
    <w:rsid w:val="00A80D6A"/>
    <w:rsid w:val="00A91942"/>
    <w:rsid w:val="00AA64B8"/>
    <w:rsid w:val="00AB3365"/>
    <w:rsid w:val="00AC2B15"/>
    <w:rsid w:val="00B03A4A"/>
    <w:rsid w:val="00B04C60"/>
    <w:rsid w:val="00B34619"/>
    <w:rsid w:val="00B613A7"/>
    <w:rsid w:val="00BD749A"/>
    <w:rsid w:val="00C26E19"/>
    <w:rsid w:val="00C7635B"/>
    <w:rsid w:val="00C91D69"/>
    <w:rsid w:val="00CB7BE8"/>
    <w:rsid w:val="00D164F9"/>
    <w:rsid w:val="00D46EED"/>
    <w:rsid w:val="00D67D3D"/>
    <w:rsid w:val="00D718DB"/>
    <w:rsid w:val="00D80991"/>
    <w:rsid w:val="00D93002"/>
    <w:rsid w:val="00DA19D7"/>
    <w:rsid w:val="00DC52C0"/>
    <w:rsid w:val="00DC641C"/>
    <w:rsid w:val="00DD2B8E"/>
    <w:rsid w:val="00DF4630"/>
    <w:rsid w:val="00E25164"/>
    <w:rsid w:val="00E3152A"/>
    <w:rsid w:val="00E3474B"/>
    <w:rsid w:val="00E357BE"/>
    <w:rsid w:val="00E37BAB"/>
    <w:rsid w:val="00EC66B7"/>
    <w:rsid w:val="00F15722"/>
    <w:rsid w:val="00F57247"/>
    <w:rsid w:val="00F71872"/>
    <w:rsid w:val="00F86118"/>
    <w:rsid w:val="00FB146F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55"/>
  </w:style>
  <w:style w:type="paragraph" w:styleId="Footer">
    <w:name w:val="footer"/>
    <w:basedOn w:val="Normal"/>
    <w:link w:val="Foot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55"/>
  </w:style>
  <w:style w:type="paragraph" w:styleId="Footer">
    <w:name w:val="footer"/>
    <w:basedOn w:val="Normal"/>
    <w:link w:val="FooterChar"/>
    <w:uiPriority w:val="99"/>
    <w:unhideWhenUsed/>
    <w:rsid w:val="006B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6</cp:revision>
  <dcterms:created xsi:type="dcterms:W3CDTF">2015-09-24T09:29:00Z</dcterms:created>
  <dcterms:modified xsi:type="dcterms:W3CDTF">2015-10-01T13:22:00Z</dcterms:modified>
</cp:coreProperties>
</file>